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239E3" w:rsidRDefault="00F54669">
      <w:pP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Maharashtra Industrial Development Corporation</w:t>
      </w:r>
    </w:p>
    <w:p w14:paraId="00000002" w14:textId="77777777" w:rsidR="000239E3" w:rsidRDefault="00F54669">
      <w:pPr>
        <w:jc w:val="center"/>
        <w:rPr>
          <w:rFonts w:ascii="Times New Roman" w:eastAsia="Times New Roman" w:hAnsi="Times New Roman" w:cs="Times New Roman"/>
        </w:rPr>
      </w:pPr>
      <w:r>
        <w:rPr>
          <w:rFonts w:ascii="Times New Roman" w:eastAsia="Times New Roman" w:hAnsi="Times New Roman" w:cs="Times New Roman"/>
        </w:rPr>
        <w:t>(A government of Maharashtra undertaking)</w:t>
      </w:r>
    </w:p>
    <w:p w14:paraId="00000003" w14:textId="77777777" w:rsidR="000239E3" w:rsidRDefault="00F54669">
      <w:pPr>
        <w:jc w:val="center"/>
        <w:rPr>
          <w:rFonts w:ascii="Times New Roman" w:eastAsia="Times New Roman" w:hAnsi="Times New Roman" w:cs="Times New Roman"/>
        </w:rPr>
      </w:pPr>
      <w:r>
        <w:rPr>
          <w:rFonts w:ascii="Times New Roman" w:eastAsia="Times New Roman" w:hAnsi="Times New Roman" w:cs="Times New Roman"/>
        </w:rPr>
        <w:t xml:space="preserve">“Udyog Sarathi”, </w:t>
      </w:r>
      <w:r>
        <w:rPr>
          <w:rFonts w:ascii="Times New Roman" w:eastAsia="Times New Roman" w:hAnsi="Times New Roman" w:cs="Times New Roman"/>
          <w:color w:val="202124"/>
          <w:highlight w:val="white"/>
        </w:rPr>
        <w:t xml:space="preserve">Marol Industrial Area, </w:t>
      </w:r>
      <w:r>
        <w:rPr>
          <w:rFonts w:ascii="Times New Roman" w:eastAsia="Times New Roman" w:hAnsi="Times New Roman" w:cs="Times New Roman"/>
        </w:rPr>
        <w:t>Mahakali Caves Road, Andheri (East), Mumbai-93</w:t>
      </w:r>
    </w:p>
    <w:p w14:paraId="00000004" w14:textId="77777777" w:rsidR="000239E3" w:rsidRDefault="00F54669">
      <w:pPr>
        <w:jc w:val="center"/>
        <w:rPr>
          <w:rFonts w:ascii="Times New Roman" w:eastAsia="Times New Roman" w:hAnsi="Times New Roman" w:cs="Times New Roman"/>
        </w:rPr>
      </w:pPr>
      <w:r>
        <w:pict w14:anchorId="6BBDA868">
          <v:rect id="_x0000_i1025" style="width:0;height:1.5pt" o:hralign="center" o:hrstd="t" o:hr="t" fillcolor="#a0a0a0" stroked="f"/>
        </w:pict>
      </w:r>
    </w:p>
    <w:p w14:paraId="00000005" w14:textId="77777777" w:rsidR="000239E3" w:rsidRDefault="00F54669">
      <w:pPr>
        <w:ind w:right="5"/>
        <w:rPr>
          <w:rFonts w:ascii="Times New Roman" w:eastAsia="Times New Roman" w:hAnsi="Times New Roman" w:cs="Times New Roman"/>
        </w:rPr>
      </w:pPr>
      <w:r>
        <w:rPr>
          <w:rFonts w:ascii="Times New Roman" w:eastAsia="Times New Roman" w:hAnsi="Times New Roman" w:cs="Times New Roman"/>
        </w:rPr>
        <w:t>no.MIDC/M.V.(land)/B88147</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 : 07/06/2019</w:t>
      </w:r>
    </w:p>
    <w:p w14:paraId="00000006" w14:textId="77777777" w:rsidR="000239E3" w:rsidRDefault="000239E3">
      <w:pPr>
        <w:rPr>
          <w:rFonts w:ascii="Times New Roman" w:eastAsia="Times New Roman" w:hAnsi="Times New Roman" w:cs="Times New Roman"/>
          <w:b/>
        </w:rPr>
      </w:pPr>
    </w:p>
    <w:p w14:paraId="00000007" w14:textId="77777777" w:rsidR="000239E3" w:rsidRDefault="00F54669">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Circular</w:t>
      </w:r>
    </w:p>
    <w:p w14:paraId="00000008" w14:textId="77777777" w:rsidR="000239E3" w:rsidRDefault="00F54669">
      <w:pPr>
        <w:spacing w:before="240" w:after="240" w:line="360" w:lineRule="auto"/>
        <w:ind w:left="1440" w:hanging="1440"/>
        <w:jc w:val="both"/>
        <w:rPr>
          <w:rFonts w:ascii="Times New Roman" w:eastAsia="Times New Roman" w:hAnsi="Times New Roman" w:cs="Times New Roman"/>
          <w:b/>
        </w:rPr>
      </w:pPr>
      <w:r>
        <w:rPr>
          <w:rFonts w:ascii="Times New Roman" w:eastAsia="Times New Roman" w:hAnsi="Times New Roman" w:cs="Times New Roman"/>
          <w:b/>
        </w:rPr>
        <w:t>Subject:</w:t>
      </w:r>
      <w:r>
        <w:rPr>
          <w:rFonts w:ascii="Times New Roman" w:eastAsia="Times New Roman" w:hAnsi="Times New Roman" w:cs="Times New Roman"/>
          <w:b/>
        </w:rPr>
        <w:tab/>
      </w:r>
      <w:r>
        <w:rPr>
          <w:rFonts w:ascii="Times New Roman" w:eastAsia="Times New Roman" w:hAnsi="Times New Roman" w:cs="Times New Roman"/>
          <w:b/>
          <w:highlight w:val="white"/>
        </w:rPr>
        <w:t>To amend the policy regarding allotment of plots for industrial expansion in the metropolitan area or for the entrepreneurs in the metropolitan regional development plan area.</w:t>
      </w:r>
      <w:r>
        <w:rPr>
          <w:rFonts w:ascii="Times New Roman" w:eastAsia="Times New Roman" w:hAnsi="Times New Roman" w:cs="Times New Roman"/>
          <w:b/>
        </w:rPr>
        <w:tab/>
      </w:r>
      <w:r>
        <w:rPr>
          <w:rFonts w:ascii="Times New Roman" w:eastAsia="Times New Roman" w:hAnsi="Times New Roman" w:cs="Times New Roman"/>
          <w:b/>
        </w:rPr>
        <w:tab/>
      </w:r>
    </w:p>
    <w:p w14:paraId="00000009" w14:textId="77777777" w:rsidR="000239E3" w:rsidRDefault="00F54669">
      <w:pPr>
        <w:spacing w:before="240" w:after="24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References :  </w:t>
      </w:r>
      <w:r>
        <w:rPr>
          <w:rFonts w:ascii="Times New Roman" w:eastAsia="Times New Roman" w:hAnsi="Times New Roman" w:cs="Times New Roman"/>
          <w:b/>
        </w:rPr>
        <w:tab/>
        <w:t>1.</w:t>
      </w:r>
      <w:r>
        <w:rPr>
          <w:rFonts w:ascii="Times New Roman" w:eastAsia="Times New Roman" w:hAnsi="Times New Roman" w:cs="Times New Roman"/>
          <w:b/>
        </w:rPr>
        <w:tab/>
        <w:t>MIDC/Law and Procedure Department/153/2012 dated 27.04.2012.</w:t>
      </w:r>
    </w:p>
    <w:p w14:paraId="0000000A" w14:textId="77777777" w:rsidR="000239E3" w:rsidRDefault="00F54669">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2.</w:t>
      </w:r>
      <w:r>
        <w:rPr>
          <w:rFonts w:ascii="Times New Roman" w:eastAsia="Times New Roman" w:hAnsi="Times New Roman" w:cs="Times New Roman"/>
          <w:b/>
        </w:rPr>
        <w:tab/>
        <w:t>MIDC/Land Department/Desk-1/3322/2012 dated 19.12.2012.</w:t>
      </w:r>
    </w:p>
    <w:p w14:paraId="0000000B" w14:textId="77777777" w:rsidR="000239E3" w:rsidRDefault="00F54669">
      <w:pPr>
        <w:spacing w:line="360" w:lineRule="auto"/>
        <w:jc w:val="both"/>
        <w:rPr>
          <w:rFonts w:ascii="Times New Roman" w:eastAsia="Times New Roman" w:hAnsi="Times New Roman" w:cs="Times New Roman"/>
        </w:rPr>
      </w:pPr>
      <w:r>
        <w:rPr>
          <w:rFonts w:ascii="Times New Roman" w:eastAsia="Times New Roman" w:hAnsi="Times New Roman" w:cs="Times New Roman"/>
        </w:rPr>
        <w:t>According to the Circular dated 27.04.2012 of MIDC, the demand of the applicant for the extension of the plot should be considered only for allotment of plots in the same industrial a</w:t>
      </w:r>
      <w:r>
        <w:rPr>
          <w:rFonts w:ascii="Times New Roman" w:eastAsia="Times New Roman" w:hAnsi="Times New Roman" w:cs="Times New Roman"/>
        </w:rPr>
        <w:t>rea. However, in MMR / PMR zone and other developed industrial areas in the Municipal Corporation area as well as elsewhere in such long developed industrial areas, allotment of plots is not available. Therefore, those entrepreneurs who really need space f</w:t>
      </w:r>
      <w:r>
        <w:rPr>
          <w:rFonts w:ascii="Times New Roman" w:eastAsia="Times New Roman" w:hAnsi="Times New Roman" w:cs="Times New Roman"/>
        </w:rPr>
        <w:t>or business expansion, are deprived of their business expansion or migrate to other states. Therefore, since there is a demand for allotment of plots in the nearby industrial area for the expansion of the industry to the industrialists of the long-develope</w:t>
      </w:r>
      <w:r>
        <w:rPr>
          <w:rFonts w:ascii="Times New Roman" w:eastAsia="Times New Roman" w:hAnsi="Times New Roman" w:cs="Times New Roman"/>
        </w:rPr>
        <w:t>d industrial zone, this issue was discussed in the 378th meeting of the Board of Directors held on 28.12.2018 and Resolution no. 5827 was passed. As per the above Resolution, in the Circular dated 27.04.2012 regarding allotment of plots for industrial expa</w:t>
      </w:r>
      <w:r>
        <w:rPr>
          <w:rFonts w:ascii="Times New Roman" w:eastAsia="Times New Roman" w:hAnsi="Times New Roman" w:cs="Times New Roman"/>
        </w:rPr>
        <w:t>nsion in the industrial area of ​​MIDC, the following amendments are being made to allow allotment of plots to the industrialists in the adjoining industrial area under MIDC / Development Authority.</w:t>
      </w:r>
    </w:p>
    <w:p w14:paraId="0000000C" w14:textId="77777777" w:rsidR="000239E3" w:rsidRDefault="00F54669">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0D" w14:textId="77777777" w:rsidR="000239E3" w:rsidRDefault="00F54669">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MMR (including Tarapur, Patalganga Industrial Area) / P</w:t>
      </w:r>
      <w:r>
        <w:rPr>
          <w:rFonts w:ascii="Times New Roman" w:eastAsia="Times New Roman" w:hAnsi="Times New Roman" w:cs="Times New Roman"/>
        </w:rPr>
        <w:t>MR sector industrial sector who have used 60% or more FSI on existing plots and those plot holders who want to invest more than Rs 100 crore in MMR (including Tarapur, Patalganga Industrial Area) / PMR sector under industry expansion, in their context MIDC</w:t>
      </w:r>
      <w:r>
        <w:rPr>
          <w:rFonts w:ascii="Times New Roman" w:eastAsia="Times New Roman" w:hAnsi="Times New Roman" w:cs="Times New Roman"/>
        </w:rPr>
        <w:t xml:space="preserve"> in the MMR sector should be considered in the MMR sector, while entrepreneurs in the MIDC sector in the PMR sector should be considered as per the prevailing rules regarding industry expansion for any industrial sector in the PMR sector.</w:t>
      </w:r>
    </w:p>
    <w:p w14:paraId="0000000E" w14:textId="77777777" w:rsidR="000239E3" w:rsidRDefault="000239E3">
      <w:pPr>
        <w:spacing w:line="360" w:lineRule="auto"/>
        <w:ind w:left="720"/>
        <w:jc w:val="both"/>
        <w:rPr>
          <w:rFonts w:ascii="Times New Roman" w:eastAsia="Times New Roman" w:hAnsi="Times New Roman" w:cs="Times New Roman"/>
        </w:rPr>
      </w:pPr>
    </w:p>
    <w:p w14:paraId="0000000F" w14:textId="77777777" w:rsidR="000239E3" w:rsidRDefault="00F54669">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In other municip</w:t>
      </w:r>
      <w:r>
        <w:rPr>
          <w:rFonts w:ascii="Times New Roman" w:eastAsia="Times New Roman" w:hAnsi="Times New Roman" w:cs="Times New Roman"/>
        </w:rPr>
        <w:t>al areas who have used 60% or more FSI on existing plots. They have also obtained Occupancy Certificate and Building Completion Certificate (BCC) and would like to invest more than Rs. 50 crore in industry expansion. In such a case, consideration should be</w:t>
      </w:r>
      <w:r>
        <w:rPr>
          <w:rFonts w:ascii="Times New Roman" w:eastAsia="Times New Roman" w:hAnsi="Times New Roman" w:cs="Times New Roman"/>
        </w:rPr>
        <w:t xml:space="preserve"> given as per the </w:t>
      </w:r>
      <w:r>
        <w:rPr>
          <w:rFonts w:ascii="Times New Roman" w:eastAsia="Times New Roman" w:hAnsi="Times New Roman" w:cs="Times New Roman"/>
        </w:rPr>
        <w:lastRenderedPageBreak/>
        <w:t>prevailing rules regarding the expansion of industry for the adjoining industrial area in the district in which the said municipal area is included.</w:t>
      </w:r>
    </w:p>
    <w:p w14:paraId="00000010" w14:textId="77777777" w:rsidR="000239E3" w:rsidRDefault="000239E3">
      <w:pPr>
        <w:spacing w:line="360" w:lineRule="auto"/>
        <w:ind w:left="720"/>
        <w:jc w:val="both"/>
        <w:rPr>
          <w:rFonts w:ascii="Times New Roman" w:eastAsia="Times New Roman" w:hAnsi="Times New Roman" w:cs="Times New Roman"/>
        </w:rPr>
      </w:pPr>
    </w:p>
    <w:p w14:paraId="00000011" w14:textId="77777777" w:rsidR="000239E3" w:rsidRDefault="00F54669">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This policy will remain only for the entrepreneurs who have already allotted plots in th</w:t>
      </w:r>
      <w:r>
        <w:rPr>
          <w:rFonts w:ascii="Times New Roman" w:eastAsia="Times New Roman" w:hAnsi="Times New Roman" w:cs="Times New Roman"/>
        </w:rPr>
        <w:t>e priority list mentioned in the Circular dated 19.12.2012 of MIDC. In this, if there is a demand from the entrepreneurs for the expansion of industry in the adjoining industrial area, it should be considered in accordance with the policy of MIDC regarding</w:t>
      </w:r>
      <w:r>
        <w:rPr>
          <w:rFonts w:ascii="Times New Roman" w:eastAsia="Times New Roman" w:hAnsi="Times New Roman" w:cs="Times New Roman"/>
        </w:rPr>
        <w:t xml:space="preserve"> the expansion of industry.</w:t>
      </w:r>
    </w:p>
    <w:p w14:paraId="00000012" w14:textId="77777777" w:rsidR="000239E3" w:rsidRDefault="000239E3">
      <w:pPr>
        <w:spacing w:line="360" w:lineRule="auto"/>
        <w:ind w:left="720"/>
        <w:jc w:val="both"/>
        <w:rPr>
          <w:rFonts w:ascii="Times New Roman" w:eastAsia="Times New Roman" w:hAnsi="Times New Roman" w:cs="Times New Roman"/>
        </w:rPr>
      </w:pPr>
    </w:p>
    <w:p w14:paraId="00000013" w14:textId="77777777" w:rsidR="000239E3" w:rsidRDefault="00F54669">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Such entrepreneurs are required to go into production for a period of 2 years by making a minimum investment for a period of 2 years as per 1 and 2 above and obtaining Occupancy Certificate as well as Building Completion Certif</w:t>
      </w:r>
      <w:r>
        <w:rPr>
          <w:rFonts w:ascii="Times New Roman" w:eastAsia="Times New Roman" w:hAnsi="Times New Roman" w:cs="Times New Roman"/>
        </w:rPr>
        <w:t>icate (BCC) using 50% FSI.</w:t>
      </w:r>
    </w:p>
    <w:p w14:paraId="00000014" w14:textId="77777777" w:rsidR="000239E3" w:rsidRDefault="000239E3">
      <w:pPr>
        <w:spacing w:line="360" w:lineRule="auto"/>
        <w:ind w:left="720"/>
        <w:jc w:val="both"/>
        <w:rPr>
          <w:rFonts w:ascii="Times New Roman" w:eastAsia="Times New Roman" w:hAnsi="Times New Roman" w:cs="Times New Roman"/>
        </w:rPr>
      </w:pPr>
    </w:p>
    <w:p w14:paraId="00000015" w14:textId="77777777" w:rsidR="000239E3" w:rsidRDefault="00F54669">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Thus, when allocating plots for industrial expansion, first priority will be given to the land holders in the area where the plot is located. Preference should be given to adjoining land holders for industrial expansion, but they will not be entitled to su</w:t>
      </w:r>
      <w:r>
        <w:rPr>
          <w:rFonts w:ascii="Times New Roman" w:eastAsia="Times New Roman" w:hAnsi="Times New Roman" w:cs="Times New Roman"/>
        </w:rPr>
        <w:t>ch plots.</w:t>
      </w:r>
    </w:p>
    <w:p w14:paraId="00000016" w14:textId="77777777" w:rsidR="000239E3" w:rsidRDefault="000239E3">
      <w:pPr>
        <w:spacing w:line="360" w:lineRule="auto"/>
        <w:ind w:left="720"/>
        <w:jc w:val="both"/>
        <w:rPr>
          <w:rFonts w:ascii="Times New Roman" w:eastAsia="Times New Roman" w:hAnsi="Times New Roman" w:cs="Times New Roman"/>
        </w:rPr>
      </w:pPr>
    </w:p>
    <w:p w14:paraId="00000017" w14:textId="77777777" w:rsidR="000239E3" w:rsidRDefault="00F54669">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As per the Circular dated 27.04.2012, sr. no. 10, as the development period of plots under industrial expansion is 2 years, in their case, the first extension after 2 years was fixed at 50% non-refundable amount. However, as per the sr. no. 2 in</w:t>
      </w:r>
      <w:r>
        <w:rPr>
          <w:rFonts w:ascii="Times New Roman" w:eastAsia="Times New Roman" w:hAnsi="Times New Roman" w:cs="Times New Roman"/>
        </w:rPr>
        <w:t xml:space="preserve"> the Circular dated 22.01.2013, the amount of such extension has been increased to 25% in the first year and 50% in the second year. Therefore, the provision dated 22.01.2013 should be considered in this regard.</w:t>
      </w:r>
    </w:p>
    <w:p w14:paraId="00000018" w14:textId="77777777" w:rsidR="000239E3" w:rsidRDefault="000239E3">
      <w:pPr>
        <w:spacing w:line="360" w:lineRule="auto"/>
        <w:ind w:left="720"/>
        <w:jc w:val="both"/>
        <w:rPr>
          <w:rFonts w:ascii="Times New Roman" w:eastAsia="Times New Roman" w:hAnsi="Times New Roman" w:cs="Times New Roman"/>
        </w:rPr>
      </w:pPr>
    </w:p>
    <w:p w14:paraId="00000019" w14:textId="77777777" w:rsidR="000239E3" w:rsidRDefault="00F54669">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The plot area should be determined by ensur</w:t>
      </w:r>
      <w:r>
        <w:rPr>
          <w:rFonts w:ascii="Times New Roman" w:eastAsia="Times New Roman" w:hAnsi="Times New Roman" w:cs="Times New Roman"/>
        </w:rPr>
        <w:t>ing investment based and 60% FSI used in allotment of plots for industrial expansion. However, the area under industrial expansion should not be allocated more than double the area of ​​the original plot. In exceptional cases, if the Technical Consultant p</w:t>
      </w:r>
      <w:r>
        <w:rPr>
          <w:rFonts w:ascii="Times New Roman" w:eastAsia="Times New Roman" w:hAnsi="Times New Roman" w:cs="Times New Roman"/>
        </w:rPr>
        <w:t>roves the need for more area considering the investment and project report and if there are compelling reasons, prior approval of the Chief Executive Officer should be sought for allotment of plots for expansion of the industry.</w:t>
      </w:r>
    </w:p>
    <w:p w14:paraId="0000001A" w14:textId="77777777" w:rsidR="000239E3" w:rsidRDefault="000239E3">
      <w:pPr>
        <w:spacing w:line="360" w:lineRule="auto"/>
        <w:ind w:left="720"/>
        <w:jc w:val="both"/>
        <w:rPr>
          <w:rFonts w:ascii="Times New Roman" w:eastAsia="Times New Roman" w:hAnsi="Times New Roman" w:cs="Times New Roman"/>
        </w:rPr>
      </w:pPr>
    </w:p>
    <w:p w14:paraId="0000001B" w14:textId="77777777" w:rsidR="000239E3" w:rsidRDefault="00F54669">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In such case, the followin</w:t>
      </w:r>
      <w:r>
        <w:rPr>
          <w:rFonts w:ascii="Times New Roman" w:eastAsia="Times New Roman" w:hAnsi="Times New Roman" w:cs="Times New Roman"/>
        </w:rPr>
        <w:t>g additional terms and conditions will apply in case of allotment of land for expansion in another industrial area.</w:t>
      </w:r>
    </w:p>
    <w:p w14:paraId="0000001C" w14:textId="77777777" w:rsidR="000239E3" w:rsidRDefault="00F54669">
      <w:pPr>
        <w:numPr>
          <w:ilvl w:val="1"/>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Transfer of land will not be allowed for 5 years and only after obtaining the Building Completion Certificate (BCC) in the subsequent period</w:t>
      </w:r>
      <w:r>
        <w:rPr>
          <w:rFonts w:ascii="Times New Roman" w:eastAsia="Times New Roman" w:hAnsi="Times New Roman" w:cs="Times New Roman"/>
        </w:rPr>
        <w:t xml:space="preserve"> if the plot holder has gone into production, in such case 50% difference will be charged as transfer fee.</w:t>
      </w:r>
    </w:p>
    <w:p w14:paraId="0000001D" w14:textId="77777777" w:rsidR="000239E3" w:rsidRDefault="00F54669">
      <w:pPr>
        <w:numPr>
          <w:ilvl w:val="1"/>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It will be mandatory to start production using 50% FSI and obtain Building Completion Certificate (BCC) in 2 years on the land allotted as industrial</w:t>
      </w:r>
      <w:r>
        <w:rPr>
          <w:rFonts w:ascii="Times New Roman" w:eastAsia="Times New Roman" w:hAnsi="Times New Roman" w:cs="Times New Roman"/>
        </w:rPr>
        <w:t xml:space="preserve"> expansion.</w:t>
      </w:r>
    </w:p>
    <w:p w14:paraId="0000001E" w14:textId="77777777" w:rsidR="000239E3" w:rsidRDefault="00F54669">
      <w:pPr>
        <w:numPr>
          <w:ilvl w:val="1"/>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Also, Construction Completion Certificate should not be issued in such cases unless the expected investment is made within the prescribed period of 2 years. In this regard, the relevant Special Planning Authority (SPA) should take a decision af</w:t>
      </w:r>
      <w:r>
        <w:rPr>
          <w:rFonts w:ascii="Times New Roman" w:eastAsia="Times New Roman" w:hAnsi="Times New Roman" w:cs="Times New Roman"/>
        </w:rPr>
        <w:t>ter proper verification.</w:t>
      </w:r>
    </w:p>
    <w:p w14:paraId="0000001F" w14:textId="77777777" w:rsidR="000239E3" w:rsidRDefault="000239E3">
      <w:pPr>
        <w:spacing w:line="360" w:lineRule="auto"/>
        <w:ind w:left="1440"/>
        <w:jc w:val="both"/>
        <w:rPr>
          <w:rFonts w:ascii="Times New Roman" w:eastAsia="Times New Roman" w:hAnsi="Times New Roman" w:cs="Times New Roman"/>
        </w:rPr>
      </w:pPr>
    </w:p>
    <w:p w14:paraId="00000020" w14:textId="77777777" w:rsidR="000239E3" w:rsidRDefault="00F54669">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No change has been made in the remaining provisions of the Circular dated 27.04.2012.</w:t>
      </w:r>
    </w:p>
    <w:p w14:paraId="00000021" w14:textId="77777777" w:rsidR="000239E3" w:rsidRDefault="000239E3">
      <w:pPr>
        <w:spacing w:line="360" w:lineRule="auto"/>
        <w:jc w:val="both"/>
        <w:rPr>
          <w:rFonts w:ascii="Times New Roman" w:eastAsia="Times New Roman" w:hAnsi="Times New Roman" w:cs="Times New Roman"/>
        </w:rPr>
      </w:pPr>
    </w:p>
    <w:p w14:paraId="00000022" w14:textId="77777777" w:rsidR="000239E3" w:rsidRDefault="00F54669">
      <w:pPr>
        <w:spacing w:line="360" w:lineRule="auto"/>
        <w:jc w:val="both"/>
        <w:rPr>
          <w:rFonts w:ascii="Times New Roman" w:eastAsia="Times New Roman" w:hAnsi="Times New Roman" w:cs="Times New Roman"/>
        </w:rPr>
      </w:pPr>
      <w:r>
        <w:rPr>
          <w:rFonts w:ascii="Times New Roman" w:eastAsia="Times New Roman" w:hAnsi="Times New Roman" w:cs="Times New Roman"/>
        </w:rPr>
        <w:t>This policy will be effective from the date of this Circular. All concerned should take note of the revised policy and take action accordingly.</w:t>
      </w:r>
    </w:p>
    <w:p w14:paraId="00000023" w14:textId="77777777" w:rsidR="000239E3" w:rsidRDefault="00F54669">
      <w:pPr>
        <w:spacing w:line="360" w:lineRule="auto"/>
        <w:jc w:val="both"/>
        <w:rPr>
          <w:rFonts w:ascii="Times New Roman" w:eastAsia="Times New Roman" w:hAnsi="Times New Roman" w:cs="Times New Roman"/>
        </w:rPr>
      </w:pPr>
      <w:r>
        <w:rPr>
          <w:rFonts w:ascii="Times New Roman" w:eastAsia="Times New Roman" w:hAnsi="Times New Roman" w:cs="Times New Roman"/>
        </w:rPr>
        <w:t>This Circular is being issued with the approval of Hon'ble Chief Executive Officer.</w:t>
      </w:r>
    </w:p>
    <w:sectPr w:rsidR="000239E3">
      <w:footerReference w:type="default" r:id="rId8"/>
      <w:pgSz w:w="11909" w:h="16834"/>
      <w:pgMar w:top="1683" w:right="1190" w:bottom="1683" w:left="119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13A84" w14:textId="77777777" w:rsidR="00F54669" w:rsidRDefault="00F54669">
      <w:pPr>
        <w:spacing w:line="240" w:lineRule="auto"/>
      </w:pPr>
      <w:r>
        <w:separator/>
      </w:r>
    </w:p>
  </w:endnote>
  <w:endnote w:type="continuationSeparator" w:id="0">
    <w:p w14:paraId="5592E429" w14:textId="77777777" w:rsidR="00F54669" w:rsidRDefault="00F54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4" w14:textId="77777777" w:rsidR="000239E3" w:rsidRDefault="00F54669">
    <w:pPr>
      <w:jc w:val="center"/>
    </w:pPr>
    <w:r>
      <w:fldChar w:fldCharType="begin"/>
    </w:r>
    <w:r>
      <w:instrText>PAGE</w:instrText>
    </w:r>
    <w:r w:rsidR="00822897">
      <w:fldChar w:fldCharType="separate"/>
    </w:r>
    <w:r w:rsidR="0082289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20805" w14:textId="77777777" w:rsidR="00F54669" w:rsidRDefault="00F54669">
      <w:pPr>
        <w:spacing w:line="240" w:lineRule="auto"/>
      </w:pPr>
      <w:r>
        <w:separator/>
      </w:r>
    </w:p>
  </w:footnote>
  <w:footnote w:type="continuationSeparator" w:id="0">
    <w:p w14:paraId="5C680E91" w14:textId="77777777" w:rsidR="00F54669" w:rsidRDefault="00F546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62668"/>
    <w:multiLevelType w:val="multilevel"/>
    <w:tmpl w:val="285CD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E3"/>
    <w:rsid w:val="000239E3"/>
    <w:rsid w:val="00822897"/>
    <w:rsid w:val="00F546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C4EA8-340E-4D91-B176-00649A03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hMbNh0zD4+omfWDoW7O7AbLJoQ==">AMUW2mXMejPrCpu8JpMQeT5Zn0e0E5ZYqdGSp20Y3kZ4IVwwCdCitVMrqdWfmO76MVVafU9Udo70lAGcuJCwRJNMy+kATMKyc8eNwSlyDiVKEPJWG4z/p+s=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ASCC-Vanita</dc:creator>
  <cp:lastModifiedBy>Microsoft account</cp:lastModifiedBy>
  <cp:revision>2</cp:revision>
  <dcterms:created xsi:type="dcterms:W3CDTF">2022-04-15T18:07:00Z</dcterms:created>
  <dcterms:modified xsi:type="dcterms:W3CDTF">2022-04-15T18:07:00Z</dcterms:modified>
</cp:coreProperties>
</file>