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4D1310" w:rsidRDefault="00B469A0">
      <w:pPr>
        <w:jc w:val="center"/>
        <w:rPr>
          <w:rFonts w:ascii="Times New Roman" w:eastAsia="Times New Roman" w:hAnsi="Times New Roman" w:cs="Times New Roman"/>
          <w:b/>
        </w:rPr>
      </w:pPr>
      <w:bookmarkStart w:id="0" w:name="_GoBack"/>
      <w:bookmarkEnd w:id="0"/>
      <w:r>
        <w:rPr>
          <w:rFonts w:ascii="Times New Roman" w:eastAsia="Times New Roman" w:hAnsi="Times New Roman" w:cs="Times New Roman"/>
          <w:b/>
        </w:rPr>
        <w:t>Maharashtra Industrial Development Corporation</w:t>
      </w:r>
    </w:p>
    <w:p w14:paraId="00000002" w14:textId="77777777" w:rsidR="004D1310" w:rsidRDefault="00B469A0">
      <w:pPr>
        <w:jc w:val="center"/>
        <w:rPr>
          <w:rFonts w:ascii="Times New Roman" w:eastAsia="Times New Roman" w:hAnsi="Times New Roman" w:cs="Times New Roman"/>
        </w:rPr>
      </w:pPr>
      <w:r>
        <w:rPr>
          <w:rFonts w:ascii="Times New Roman" w:eastAsia="Times New Roman" w:hAnsi="Times New Roman" w:cs="Times New Roman"/>
        </w:rPr>
        <w:t>(A government of Maharashtra undertaking)</w:t>
      </w:r>
    </w:p>
    <w:p w14:paraId="00000003" w14:textId="77777777" w:rsidR="004D1310" w:rsidRDefault="00B469A0">
      <w:pPr>
        <w:jc w:val="center"/>
        <w:rPr>
          <w:rFonts w:ascii="Times New Roman" w:eastAsia="Times New Roman" w:hAnsi="Times New Roman" w:cs="Times New Roman"/>
        </w:rPr>
      </w:pPr>
      <w:r>
        <w:rPr>
          <w:rFonts w:ascii="Times New Roman" w:eastAsia="Times New Roman" w:hAnsi="Times New Roman" w:cs="Times New Roman"/>
        </w:rPr>
        <w:t xml:space="preserve">“Udyog Sarathi”, </w:t>
      </w:r>
      <w:r>
        <w:rPr>
          <w:rFonts w:ascii="Times New Roman" w:eastAsia="Times New Roman" w:hAnsi="Times New Roman" w:cs="Times New Roman"/>
          <w:color w:val="202124"/>
          <w:highlight w:val="white"/>
        </w:rPr>
        <w:t xml:space="preserve">Marol Industrial Area, </w:t>
      </w:r>
      <w:r>
        <w:rPr>
          <w:rFonts w:ascii="Times New Roman" w:eastAsia="Times New Roman" w:hAnsi="Times New Roman" w:cs="Times New Roman"/>
        </w:rPr>
        <w:t>Mahakali Caves Road, Andheri (East), Mumbai-93</w:t>
      </w:r>
    </w:p>
    <w:p w14:paraId="00000004" w14:textId="77777777" w:rsidR="004D1310" w:rsidRDefault="00B469A0">
      <w:pPr>
        <w:jc w:val="center"/>
        <w:rPr>
          <w:rFonts w:ascii="Times New Roman" w:eastAsia="Times New Roman" w:hAnsi="Times New Roman" w:cs="Times New Roman"/>
        </w:rPr>
      </w:pPr>
      <w:r>
        <w:pict w14:anchorId="393C6A6D">
          <v:rect id="_x0000_i1025" style="width:0;height:1.5pt" o:hralign="center" o:hrstd="t" o:hr="t" fillcolor="#a0a0a0" stroked="f"/>
        </w:pict>
      </w:r>
    </w:p>
    <w:p w14:paraId="00000005" w14:textId="77777777" w:rsidR="004D1310" w:rsidRDefault="00B469A0">
      <w:pPr>
        <w:ind w:right="5"/>
        <w:rPr>
          <w:rFonts w:ascii="Times New Roman" w:eastAsia="Times New Roman" w:hAnsi="Times New Roman" w:cs="Times New Roman"/>
        </w:rPr>
      </w:pPr>
      <w:r>
        <w:rPr>
          <w:rFonts w:ascii="Times New Roman" w:eastAsia="Times New Roman" w:hAnsi="Times New Roman" w:cs="Times New Roman"/>
        </w:rPr>
        <w:t>no.MIDC/Land Department/M.V.(land)/A15145</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Date : 11/01/2019</w:t>
      </w:r>
    </w:p>
    <w:p w14:paraId="00000006" w14:textId="77777777" w:rsidR="004D1310" w:rsidRDefault="004D1310">
      <w:pPr>
        <w:rPr>
          <w:rFonts w:ascii="Times New Roman" w:eastAsia="Times New Roman" w:hAnsi="Times New Roman" w:cs="Times New Roman"/>
          <w:b/>
        </w:rPr>
      </w:pPr>
    </w:p>
    <w:p w14:paraId="00000007" w14:textId="77777777" w:rsidR="004D1310" w:rsidRDefault="00B469A0">
      <w:pPr>
        <w:spacing w:line="360" w:lineRule="auto"/>
        <w:jc w:val="center"/>
        <w:rPr>
          <w:rFonts w:ascii="Times New Roman" w:eastAsia="Times New Roman" w:hAnsi="Times New Roman" w:cs="Times New Roman"/>
          <w:b/>
        </w:rPr>
      </w:pPr>
      <w:r>
        <w:rPr>
          <w:rFonts w:ascii="Times New Roman" w:eastAsia="Times New Roman" w:hAnsi="Times New Roman" w:cs="Times New Roman"/>
          <w:b/>
        </w:rPr>
        <w:t>Circular</w:t>
      </w:r>
    </w:p>
    <w:p w14:paraId="00000008" w14:textId="77777777" w:rsidR="004D1310" w:rsidRDefault="00B469A0">
      <w:pPr>
        <w:spacing w:before="240" w:after="240" w:line="360" w:lineRule="auto"/>
        <w:jc w:val="both"/>
        <w:rPr>
          <w:rFonts w:ascii="Times New Roman" w:eastAsia="Times New Roman" w:hAnsi="Times New Roman" w:cs="Times New Roman"/>
          <w:b/>
        </w:rPr>
      </w:pPr>
      <w:r>
        <w:rPr>
          <w:rFonts w:ascii="Times New Roman" w:eastAsia="Times New Roman" w:hAnsi="Times New Roman" w:cs="Times New Roman"/>
          <w:b/>
        </w:rPr>
        <w:t>Subject:</w:t>
      </w:r>
      <w:r>
        <w:rPr>
          <w:rFonts w:ascii="Times New Roman" w:eastAsia="Times New Roman" w:hAnsi="Times New Roman" w:cs="Times New Roman"/>
          <w:b/>
        </w:rPr>
        <w:tab/>
      </w:r>
      <w:r>
        <w:rPr>
          <w:rFonts w:ascii="Times New Roman" w:eastAsia="Times New Roman" w:hAnsi="Times New Roman" w:cs="Times New Roman"/>
          <w:b/>
          <w:highlight w:val="white"/>
        </w:rPr>
        <w:t>Regarding allotment of plots to industrial group in “D” and “D+” segment.</w:t>
      </w:r>
      <w:r>
        <w:rPr>
          <w:rFonts w:ascii="Times New Roman" w:eastAsia="Times New Roman" w:hAnsi="Times New Roman" w:cs="Times New Roman"/>
          <w:b/>
        </w:rPr>
        <w:tab/>
      </w:r>
    </w:p>
    <w:p w14:paraId="00000009" w14:textId="77777777" w:rsidR="004D1310" w:rsidRDefault="00B469A0">
      <w:pPr>
        <w:spacing w:before="240" w:after="240" w:line="360" w:lineRule="auto"/>
        <w:jc w:val="both"/>
        <w:rPr>
          <w:rFonts w:ascii="Times New Roman" w:eastAsia="Times New Roman" w:hAnsi="Times New Roman" w:cs="Times New Roman"/>
          <w:b/>
        </w:rPr>
      </w:pPr>
      <w:r>
        <w:rPr>
          <w:rFonts w:ascii="Times New Roman" w:eastAsia="Times New Roman" w:hAnsi="Times New Roman" w:cs="Times New Roman"/>
          <w:b/>
        </w:rPr>
        <w:t xml:space="preserve">References:  </w:t>
      </w:r>
      <w:r>
        <w:rPr>
          <w:rFonts w:ascii="Times New Roman" w:eastAsia="Times New Roman" w:hAnsi="Times New Roman" w:cs="Times New Roman"/>
          <w:b/>
        </w:rPr>
        <w:tab/>
        <w:t>No. MIDC/Land Department/Desk-1/3322/2012 dated 19.12.2012</w:t>
      </w:r>
    </w:p>
    <w:p w14:paraId="0000000A" w14:textId="77777777" w:rsidR="004D1310" w:rsidRDefault="00B469A0">
      <w:pPr>
        <w:spacing w:before="240" w:after="240" w:line="360" w:lineRule="auto"/>
        <w:jc w:val="both"/>
        <w:rPr>
          <w:rFonts w:ascii="Times New Roman" w:eastAsia="Times New Roman" w:hAnsi="Times New Roman" w:cs="Times New Roman"/>
        </w:rPr>
      </w:pPr>
      <w:r>
        <w:rPr>
          <w:rFonts w:ascii="Times New Roman" w:eastAsia="Times New Roman" w:hAnsi="Times New Roman" w:cs="Times New Roman"/>
        </w:rPr>
        <w:t xml:space="preserve">With a view of group development of small clusters of undeveloped areas in the industrial areas of </w:t>
      </w:r>
      <w:r>
        <w:rPr>
          <w:rFonts w:ascii="Times New Roman" w:eastAsia="Times New Roman" w:hAnsi="Times New Roman" w:cs="Times New Roman"/>
        </w:rPr>
        <w:t>MIDC, such same or similar type of manufacturing or service industries which are geographically concentrated in a specific area, who have similarities in production process, profit opportunities, business errors, shortcomings, risks, for the purpose of pro</w:t>
      </w:r>
      <w:r>
        <w:rPr>
          <w:rFonts w:ascii="Times New Roman" w:eastAsia="Times New Roman" w:hAnsi="Times New Roman" w:cs="Times New Roman"/>
        </w:rPr>
        <w:t>moting the industrial group in such "D" and "D +" sections of MIDC and also to enhance the quality of their products and make them more competitive by giving priority to such entrepreneurs in allotment of plots for the development of plots which are applic</w:t>
      </w:r>
      <w:r>
        <w:rPr>
          <w:rFonts w:ascii="Times New Roman" w:eastAsia="Times New Roman" w:hAnsi="Times New Roman" w:cs="Times New Roman"/>
        </w:rPr>
        <w:t>able to the plots allotted under the policy priority, it is necessary to implement the same policy on these plots, hence the matter was discussed in the 376th meeting of the Board of Directors held on 31.10.2018 and Resolution no. 5796 were passed. Pursuan</w:t>
      </w:r>
      <w:r>
        <w:rPr>
          <w:rFonts w:ascii="Times New Roman" w:eastAsia="Times New Roman" w:hAnsi="Times New Roman" w:cs="Times New Roman"/>
        </w:rPr>
        <w:t>t to the said Resolution, the plots should be allotted to the industrial clusters in the industrial areas under "D" and "D +" sections on the following terms and conditions.</w:t>
      </w:r>
    </w:p>
    <w:p w14:paraId="0000000B" w14:textId="77777777" w:rsidR="004D1310" w:rsidRDefault="00B469A0">
      <w:pPr>
        <w:numPr>
          <w:ilvl w:val="0"/>
          <w:numId w:val="1"/>
        </w:numPr>
        <w:spacing w:before="240" w:line="360" w:lineRule="auto"/>
        <w:jc w:val="both"/>
        <w:rPr>
          <w:rFonts w:ascii="Times New Roman" w:eastAsia="Times New Roman" w:hAnsi="Times New Roman" w:cs="Times New Roman"/>
        </w:rPr>
      </w:pPr>
      <w:r>
        <w:rPr>
          <w:rFonts w:ascii="Times New Roman" w:eastAsia="Times New Roman" w:hAnsi="Times New Roman" w:cs="Times New Roman"/>
        </w:rPr>
        <w:t xml:space="preserve">The industrial clusters in the "D" and "D +" divisions of MIDC are the industries </w:t>
      </w:r>
      <w:r>
        <w:rPr>
          <w:rFonts w:ascii="Times New Roman" w:eastAsia="Times New Roman" w:hAnsi="Times New Roman" w:cs="Times New Roman"/>
        </w:rPr>
        <w:t>producing or providing the same or similar type of products concentrated in geographically specific locations. Industries which have similarities in production process, profit opportunities, business errors, shortcomings, risks. Allocation of plots to such</w:t>
      </w:r>
      <w:r>
        <w:rPr>
          <w:rFonts w:ascii="Times New Roman" w:eastAsia="Times New Roman" w:hAnsi="Times New Roman" w:cs="Times New Roman"/>
        </w:rPr>
        <w:t xml:space="preserve"> industrial enterprises on priority basis.</w:t>
      </w:r>
    </w:p>
    <w:p w14:paraId="0000000C" w14:textId="77777777" w:rsidR="004D1310" w:rsidRDefault="00B469A0">
      <w:pPr>
        <w:numPr>
          <w:ilvl w:val="0"/>
          <w:numId w:val="1"/>
        </w:numPr>
        <w:spacing w:line="360" w:lineRule="auto"/>
        <w:jc w:val="both"/>
        <w:rPr>
          <w:rFonts w:ascii="Times New Roman" w:eastAsia="Times New Roman" w:hAnsi="Times New Roman" w:cs="Times New Roman"/>
        </w:rPr>
      </w:pPr>
      <w:r>
        <w:rPr>
          <w:rFonts w:ascii="Times New Roman" w:eastAsia="Times New Roman" w:hAnsi="Times New Roman" w:cs="Times New Roman"/>
        </w:rPr>
        <w:t>The industrial conglomerate needs at least 20 to 25 entrepreneurs, out of which at least 60% of the entrepreneurs need to be in business. The remaining 40%t of entrepreneurs are new entrepreneurs.</w:t>
      </w:r>
    </w:p>
    <w:p w14:paraId="0000000D" w14:textId="77777777" w:rsidR="004D1310" w:rsidRDefault="00B469A0">
      <w:pPr>
        <w:numPr>
          <w:ilvl w:val="0"/>
          <w:numId w:val="1"/>
        </w:numPr>
        <w:spacing w:line="360" w:lineRule="auto"/>
        <w:jc w:val="both"/>
        <w:rPr>
          <w:rFonts w:ascii="Times New Roman" w:eastAsia="Times New Roman" w:hAnsi="Times New Roman" w:cs="Times New Roman"/>
        </w:rPr>
      </w:pPr>
      <w:r>
        <w:rPr>
          <w:rFonts w:ascii="Times New Roman" w:eastAsia="Times New Roman" w:hAnsi="Times New Roman" w:cs="Times New Roman"/>
        </w:rPr>
        <w:t>The total invest</w:t>
      </w:r>
      <w:r>
        <w:rPr>
          <w:rFonts w:ascii="Times New Roman" w:eastAsia="Times New Roman" w:hAnsi="Times New Roman" w:cs="Times New Roman"/>
        </w:rPr>
        <w:t>ment of this industrial group in the project should be at least 50 crores. There will be no investment limit for government-approved industrial conglomerates.</w:t>
      </w:r>
    </w:p>
    <w:p w14:paraId="0000000E" w14:textId="77777777" w:rsidR="004D1310" w:rsidRDefault="00B469A0">
      <w:pPr>
        <w:numPr>
          <w:ilvl w:val="0"/>
          <w:numId w:val="1"/>
        </w:numPr>
        <w:spacing w:line="360" w:lineRule="auto"/>
        <w:jc w:val="both"/>
        <w:rPr>
          <w:rFonts w:ascii="Times New Roman" w:eastAsia="Times New Roman" w:hAnsi="Times New Roman" w:cs="Times New Roman"/>
        </w:rPr>
      </w:pPr>
      <w:r>
        <w:rPr>
          <w:rFonts w:ascii="Times New Roman" w:eastAsia="Times New Roman" w:hAnsi="Times New Roman" w:cs="Times New Roman"/>
        </w:rPr>
        <w:t>At least 60% of the entrepreneurs in the industrial group must have been in business for at least</w:t>
      </w:r>
      <w:r>
        <w:rPr>
          <w:rFonts w:ascii="Times New Roman" w:eastAsia="Times New Roman" w:hAnsi="Times New Roman" w:cs="Times New Roman"/>
        </w:rPr>
        <w:t xml:space="preserve"> the last three years. For this they are required to submit the following evidence.</w:t>
      </w:r>
    </w:p>
    <w:p w14:paraId="0000000F" w14:textId="77777777" w:rsidR="004D1310" w:rsidRDefault="00B469A0">
      <w:pPr>
        <w:numPr>
          <w:ilvl w:val="1"/>
          <w:numId w:val="1"/>
        </w:numPr>
        <w:spacing w:line="360" w:lineRule="auto"/>
        <w:jc w:val="both"/>
        <w:rPr>
          <w:rFonts w:ascii="Times New Roman" w:eastAsia="Times New Roman" w:hAnsi="Times New Roman" w:cs="Times New Roman"/>
        </w:rPr>
      </w:pPr>
      <w:r>
        <w:rPr>
          <w:rFonts w:ascii="Times New Roman" w:eastAsia="Times New Roman" w:hAnsi="Times New Roman" w:cs="Times New Roman"/>
        </w:rPr>
        <w:t>Purchase equipment materials</w:t>
      </w:r>
    </w:p>
    <w:p w14:paraId="00000010" w14:textId="77777777" w:rsidR="004D1310" w:rsidRDefault="00B469A0">
      <w:pPr>
        <w:numPr>
          <w:ilvl w:val="1"/>
          <w:numId w:val="1"/>
        </w:numPr>
        <w:spacing w:line="360" w:lineRule="auto"/>
        <w:jc w:val="both"/>
        <w:rPr>
          <w:rFonts w:ascii="Times New Roman" w:eastAsia="Times New Roman" w:hAnsi="Times New Roman" w:cs="Times New Roman"/>
        </w:rPr>
      </w:pPr>
      <w:r>
        <w:rPr>
          <w:rFonts w:ascii="Times New Roman" w:eastAsia="Times New Roman" w:hAnsi="Times New Roman" w:cs="Times New Roman"/>
        </w:rPr>
        <w:t>Employment of workers for production</w:t>
      </w:r>
    </w:p>
    <w:p w14:paraId="00000011" w14:textId="77777777" w:rsidR="004D1310" w:rsidRDefault="00B469A0">
      <w:pPr>
        <w:numPr>
          <w:ilvl w:val="1"/>
          <w:numId w:val="1"/>
        </w:numPr>
        <w:spacing w:line="360" w:lineRule="auto"/>
        <w:jc w:val="both"/>
        <w:rPr>
          <w:rFonts w:ascii="Times New Roman" w:eastAsia="Times New Roman" w:hAnsi="Times New Roman" w:cs="Times New Roman"/>
        </w:rPr>
      </w:pPr>
      <w:r>
        <w:rPr>
          <w:rFonts w:ascii="Times New Roman" w:eastAsia="Times New Roman" w:hAnsi="Times New Roman" w:cs="Times New Roman"/>
        </w:rPr>
        <w:t>Electricity supply payments</w:t>
      </w:r>
    </w:p>
    <w:p w14:paraId="00000012" w14:textId="77777777" w:rsidR="004D1310" w:rsidRDefault="00B469A0">
      <w:pPr>
        <w:numPr>
          <w:ilvl w:val="1"/>
          <w:numId w:val="1"/>
        </w:numPr>
        <w:spacing w:line="360" w:lineRule="auto"/>
        <w:jc w:val="both"/>
        <w:rPr>
          <w:rFonts w:ascii="Times New Roman" w:eastAsia="Times New Roman" w:hAnsi="Times New Roman" w:cs="Times New Roman"/>
        </w:rPr>
      </w:pPr>
      <w:r>
        <w:rPr>
          <w:rFonts w:ascii="Times New Roman" w:eastAsia="Times New Roman" w:hAnsi="Times New Roman" w:cs="Times New Roman"/>
        </w:rPr>
        <w:t>Raw material purchase payments</w:t>
      </w:r>
    </w:p>
    <w:p w14:paraId="00000013" w14:textId="77777777" w:rsidR="004D1310" w:rsidRDefault="00B469A0">
      <w:pPr>
        <w:numPr>
          <w:ilvl w:val="1"/>
          <w:numId w:val="1"/>
        </w:numPr>
        <w:spacing w:line="360" w:lineRule="auto"/>
        <w:jc w:val="both"/>
        <w:rPr>
          <w:rFonts w:ascii="Times New Roman" w:eastAsia="Times New Roman" w:hAnsi="Times New Roman" w:cs="Times New Roman"/>
        </w:rPr>
      </w:pPr>
      <w:r>
        <w:rPr>
          <w:rFonts w:ascii="Times New Roman" w:eastAsia="Times New Roman" w:hAnsi="Times New Roman" w:cs="Times New Roman"/>
        </w:rPr>
        <w:t>Industry support</w:t>
      </w:r>
    </w:p>
    <w:p w14:paraId="00000014" w14:textId="77777777" w:rsidR="004D1310" w:rsidRDefault="00B469A0">
      <w:pPr>
        <w:numPr>
          <w:ilvl w:val="1"/>
          <w:numId w:val="1"/>
        </w:numPr>
        <w:spacing w:line="360" w:lineRule="auto"/>
        <w:jc w:val="both"/>
        <w:rPr>
          <w:rFonts w:ascii="Times New Roman" w:eastAsia="Times New Roman" w:hAnsi="Times New Roman" w:cs="Times New Roman"/>
        </w:rPr>
      </w:pPr>
      <w:r>
        <w:rPr>
          <w:rFonts w:ascii="Times New Roman" w:eastAsia="Times New Roman" w:hAnsi="Times New Roman" w:cs="Times New Roman"/>
        </w:rPr>
        <w:lastRenderedPageBreak/>
        <w:t>Certificate of Pollution Contr</w:t>
      </w:r>
      <w:r>
        <w:rPr>
          <w:rFonts w:ascii="Times New Roman" w:eastAsia="Times New Roman" w:hAnsi="Times New Roman" w:cs="Times New Roman"/>
        </w:rPr>
        <w:t xml:space="preserve">ol Board (Consent to Operate) </w:t>
      </w:r>
    </w:p>
    <w:p w14:paraId="00000015" w14:textId="77777777" w:rsidR="004D1310" w:rsidRDefault="00B469A0">
      <w:pPr>
        <w:numPr>
          <w:ilvl w:val="1"/>
          <w:numId w:val="1"/>
        </w:numPr>
        <w:spacing w:line="360" w:lineRule="auto"/>
        <w:jc w:val="both"/>
        <w:rPr>
          <w:rFonts w:ascii="Times New Roman" w:eastAsia="Times New Roman" w:hAnsi="Times New Roman" w:cs="Times New Roman"/>
        </w:rPr>
      </w:pPr>
      <w:r>
        <w:rPr>
          <w:rFonts w:ascii="Times New Roman" w:eastAsia="Times New Roman" w:hAnsi="Times New Roman" w:cs="Times New Roman"/>
        </w:rPr>
        <w:t>Payments for sale of fixed goods</w:t>
      </w:r>
    </w:p>
    <w:p w14:paraId="00000016" w14:textId="77777777" w:rsidR="004D1310" w:rsidRDefault="00B469A0">
      <w:pPr>
        <w:numPr>
          <w:ilvl w:val="1"/>
          <w:numId w:val="1"/>
        </w:numPr>
        <w:spacing w:line="360" w:lineRule="auto"/>
        <w:jc w:val="both"/>
        <w:rPr>
          <w:rFonts w:ascii="Times New Roman" w:eastAsia="Times New Roman" w:hAnsi="Times New Roman" w:cs="Times New Roman"/>
        </w:rPr>
      </w:pPr>
      <w:r>
        <w:rPr>
          <w:rFonts w:ascii="Times New Roman" w:eastAsia="Times New Roman" w:hAnsi="Times New Roman" w:cs="Times New Roman"/>
        </w:rPr>
        <w:t xml:space="preserve">Service Tax Registration Certificate </w:t>
      </w:r>
    </w:p>
    <w:p w14:paraId="00000017" w14:textId="77777777" w:rsidR="004D1310" w:rsidRDefault="00B469A0">
      <w:pPr>
        <w:numPr>
          <w:ilvl w:val="1"/>
          <w:numId w:val="1"/>
        </w:numPr>
        <w:spacing w:line="360" w:lineRule="auto"/>
        <w:jc w:val="both"/>
        <w:rPr>
          <w:rFonts w:ascii="Times New Roman" w:eastAsia="Times New Roman" w:hAnsi="Times New Roman" w:cs="Times New Roman"/>
        </w:rPr>
      </w:pPr>
      <w:r>
        <w:rPr>
          <w:rFonts w:ascii="Times New Roman" w:eastAsia="Times New Roman" w:hAnsi="Times New Roman" w:cs="Times New Roman"/>
        </w:rPr>
        <w:t>Excise Gate Pass and Registration</w:t>
      </w:r>
    </w:p>
    <w:p w14:paraId="00000018" w14:textId="77777777" w:rsidR="004D1310" w:rsidRDefault="00B469A0">
      <w:pPr>
        <w:numPr>
          <w:ilvl w:val="1"/>
          <w:numId w:val="1"/>
        </w:numPr>
        <w:spacing w:line="360" w:lineRule="auto"/>
        <w:jc w:val="both"/>
        <w:rPr>
          <w:rFonts w:ascii="Times New Roman" w:eastAsia="Times New Roman" w:hAnsi="Times New Roman" w:cs="Times New Roman"/>
        </w:rPr>
      </w:pPr>
      <w:r>
        <w:rPr>
          <w:rFonts w:ascii="Times New Roman" w:eastAsia="Times New Roman" w:hAnsi="Times New Roman" w:cs="Times New Roman"/>
        </w:rPr>
        <w:t>Sales tax refundable</w:t>
      </w:r>
    </w:p>
    <w:p w14:paraId="00000019" w14:textId="77777777" w:rsidR="004D1310" w:rsidRDefault="00B469A0">
      <w:pPr>
        <w:numPr>
          <w:ilvl w:val="1"/>
          <w:numId w:val="1"/>
        </w:numPr>
        <w:spacing w:after="240" w:line="360" w:lineRule="auto"/>
        <w:jc w:val="both"/>
        <w:rPr>
          <w:rFonts w:ascii="Times New Roman" w:eastAsia="Times New Roman" w:hAnsi="Times New Roman" w:cs="Times New Roman"/>
        </w:rPr>
      </w:pPr>
      <w:r>
        <w:rPr>
          <w:rFonts w:ascii="Times New Roman" w:eastAsia="Times New Roman" w:hAnsi="Times New Roman" w:cs="Times New Roman"/>
        </w:rPr>
        <w:t>Annual balance sheet.</w:t>
      </w:r>
    </w:p>
    <w:p w14:paraId="0000001A" w14:textId="77777777" w:rsidR="004D1310" w:rsidRDefault="00B469A0">
      <w:pPr>
        <w:spacing w:before="240" w:after="240" w:line="360" w:lineRule="auto"/>
        <w:ind w:firstLine="720"/>
        <w:jc w:val="both"/>
        <w:rPr>
          <w:rFonts w:ascii="Times New Roman" w:eastAsia="Times New Roman" w:hAnsi="Times New Roman" w:cs="Times New Roman"/>
        </w:rPr>
      </w:pPr>
      <w:r>
        <w:rPr>
          <w:rFonts w:ascii="Times New Roman" w:eastAsia="Times New Roman" w:hAnsi="Times New Roman" w:cs="Times New Roman"/>
        </w:rPr>
        <w:t>The evidence will be examined by a technical consultant.</w:t>
      </w:r>
    </w:p>
    <w:p w14:paraId="0000001B" w14:textId="77777777" w:rsidR="004D1310" w:rsidRDefault="00B469A0">
      <w:pPr>
        <w:numPr>
          <w:ilvl w:val="0"/>
          <w:numId w:val="1"/>
        </w:numPr>
        <w:spacing w:before="240" w:line="360" w:lineRule="auto"/>
        <w:jc w:val="both"/>
        <w:rPr>
          <w:rFonts w:ascii="Times New Roman" w:eastAsia="Times New Roman" w:hAnsi="Times New Roman" w:cs="Times New Roman"/>
        </w:rPr>
      </w:pPr>
      <w:r>
        <w:rPr>
          <w:rFonts w:ascii="Times New Roman" w:eastAsia="Times New Roman" w:hAnsi="Times New Roman" w:cs="Times New Roman"/>
        </w:rPr>
        <w:t>It will be mandatory for the industrial conglomerate to develop the plot and go into production within 3 years of taking possession of the plot. If the plot is not developed within the stipulated period, the plot will have to be returned to MIDC without ap</w:t>
      </w:r>
      <w:r>
        <w:rPr>
          <w:rFonts w:ascii="Times New Roman" w:eastAsia="Times New Roman" w:hAnsi="Times New Roman" w:cs="Times New Roman"/>
        </w:rPr>
        <w:t>proval of extension / MIDC will take back the plot.</w:t>
      </w:r>
    </w:p>
    <w:p w14:paraId="0000001C" w14:textId="77777777" w:rsidR="004D1310" w:rsidRDefault="00B469A0">
      <w:pPr>
        <w:numPr>
          <w:ilvl w:val="0"/>
          <w:numId w:val="1"/>
        </w:numPr>
        <w:spacing w:line="360" w:lineRule="auto"/>
        <w:jc w:val="both"/>
        <w:rPr>
          <w:rFonts w:ascii="Times New Roman" w:eastAsia="Times New Roman" w:hAnsi="Times New Roman" w:cs="Times New Roman"/>
        </w:rPr>
      </w:pPr>
      <w:r>
        <w:rPr>
          <w:rFonts w:ascii="Times New Roman" w:eastAsia="Times New Roman" w:hAnsi="Times New Roman" w:cs="Times New Roman"/>
        </w:rPr>
        <w:t>Transfer of plot will not be allowed till 5 years. In case of transfer of land within 5 years, approval of Chief Executive Officer should be sought.</w:t>
      </w:r>
    </w:p>
    <w:p w14:paraId="0000001D" w14:textId="77777777" w:rsidR="004D1310" w:rsidRDefault="00B469A0">
      <w:pPr>
        <w:numPr>
          <w:ilvl w:val="0"/>
          <w:numId w:val="1"/>
        </w:numPr>
        <w:spacing w:line="360" w:lineRule="auto"/>
        <w:jc w:val="both"/>
        <w:rPr>
          <w:rFonts w:ascii="Times New Roman" w:eastAsia="Times New Roman" w:hAnsi="Times New Roman" w:cs="Times New Roman"/>
        </w:rPr>
      </w:pPr>
      <w:r>
        <w:rPr>
          <w:rFonts w:ascii="Times New Roman" w:eastAsia="Times New Roman" w:hAnsi="Times New Roman" w:cs="Times New Roman"/>
        </w:rPr>
        <w:t>Plots can be transferred only for the purpose for which</w:t>
      </w:r>
      <w:r>
        <w:rPr>
          <w:rFonts w:ascii="Times New Roman" w:eastAsia="Times New Roman" w:hAnsi="Times New Roman" w:cs="Times New Roman"/>
        </w:rPr>
        <w:t xml:space="preserve"> the plot has been allotted as per the prevailing policy of MIDC.</w:t>
      </w:r>
    </w:p>
    <w:p w14:paraId="0000001E" w14:textId="77777777" w:rsidR="004D1310" w:rsidRDefault="00B469A0">
      <w:pPr>
        <w:numPr>
          <w:ilvl w:val="0"/>
          <w:numId w:val="1"/>
        </w:numPr>
        <w:spacing w:line="360" w:lineRule="auto"/>
        <w:jc w:val="both"/>
        <w:rPr>
          <w:rFonts w:ascii="Times New Roman" w:eastAsia="Times New Roman" w:hAnsi="Times New Roman" w:cs="Times New Roman"/>
        </w:rPr>
      </w:pPr>
      <w:r>
        <w:rPr>
          <w:rFonts w:ascii="Times New Roman" w:eastAsia="Times New Roman" w:hAnsi="Times New Roman" w:cs="Times New Roman"/>
        </w:rPr>
        <w:t>Sub-rent will not be allowed on the land allotted for the industrial group.</w:t>
      </w:r>
    </w:p>
    <w:p w14:paraId="0000001F" w14:textId="77777777" w:rsidR="004D1310" w:rsidRDefault="00B469A0">
      <w:pPr>
        <w:numPr>
          <w:ilvl w:val="0"/>
          <w:numId w:val="1"/>
        </w:numPr>
        <w:spacing w:line="360" w:lineRule="auto"/>
        <w:jc w:val="both"/>
        <w:rPr>
          <w:rFonts w:ascii="Times New Roman" w:eastAsia="Times New Roman" w:hAnsi="Times New Roman" w:cs="Times New Roman"/>
        </w:rPr>
      </w:pPr>
      <w:r>
        <w:rPr>
          <w:rFonts w:ascii="Times New Roman" w:eastAsia="Times New Roman" w:hAnsi="Times New Roman" w:cs="Times New Roman"/>
        </w:rPr>
        <w:t>The decision regarding allotment of area should be taken after taking the opinion of the Technical Advisor regarding the investment of the entrepreneur in the project.</w:t>
      </w:r>
    </w:p>
    <w:p w14:paraId="00000020" w14:textId="77777777" w:rsidR="004D1310" w:rsidRDefault="00B469A0">
      <w:pPr>
        <w:numPr>
          <w:ilvl w:val="0"/>
          <w:numId w:val="1"/>
        </w:numPr>
        <w:spacing w:line="360" w:lineRule="auto"/>
        <w:jc w:val="both"/>
        <w:rPr>
          <w:rFonts w:ascii="Times New Roman" w:eastAsia="Times New Roman" w:hAnsi="Times New Roman" w:cs="Times New Roman"/>
        </w:rPr>
      </w:pPr>
      <w:r>
        <w:rPr>
          <w:rFonts w:ascii="Times New Roman" w:eastAsia="Times New Roman" w:hAnsi="Times New Roman" w:cs="Times New Roman"/>
        </w:rPr>
        <w:t>The allotment committee will be chaired by the Chief Executive Officer with the authorit</w:t>
      </w:r>
      <w:r>
        <w:rPr>
          <w:rFonts w:ascii="Times New Roman" w:eastAsia="Times New Roman" w:hAnsi="Times New Roman" w:cs="Times New Roman"/>
        </w:rPr>
        <w:t>y to allot plots to the industrial group.</w:t>
      </w:r>
    </w:p>
    <w:p w14:paraId="00000021" w14:textId="77777777" w:rsidR="004D1310" w:rsidRDefault="00B469A0">
      <w:pPr>
        <w:numPr>
          <w:ilvl w:val="0"/>
          <w:numId w:val="1"/>
        </w:numPr>
        <w:spacing w:after="240" w:line="360" w:lineRule="auto"/>
        <w:jc w:val="both"/>
        <w:rPr>
          <w:rFonts w:ascii="Times New Roman" w:eastAsia="Times New Roman" w:hAnsi="Times New Roman" w:cs="Times New Roman"/>
        </w:rPr>
      </w:pPr>
      <w:r>
        <w:rPr>
          <w:rFonts w:ascii="Times New Roman" w:eastAsia="Times New Roman" w:hAnsi="Times New Roman" w:cs="Times New Roman"/>
        </w:rPr>
        <w:t>Prior approval of the Chief Executive Officer should be sought for such cases.</w:t>
      </w:r>
    </w:p>
    <w:p w14:paraId="00000022" w14:textId="77777777" w:rsidR="004D1310" w:rsidRDefault="00B469A0">
      <w:pPr>
        <w:spacing w:before="240" w:after="240" w:line="360" w:lineRule="auto"/>
        <w:jc w:val="both"/>
        <w:rPr>
          <w:rFonts w:ascii="Times New Roman" w:eastAsia="Times New Roman" w:hAnsi="Times New Roman" w:cs="Times New Roman"/>
        </w:rPr>
      </w:pPr>
      <w:r>
        <w:rPr>
          <w:rFonts w:ascii="Times New Roman" w:eastAsia="Times New Roman" w:hAnsi="Times New Roman" w:cs="Times New Roman"/>
        </w:rPr>
        <w:t>The above policy of allotment of plots to the industrial conglomerates in the industrial areas under "D" and "D +" sections will be app</w:t>
      </w:r>
      <w:r>
        <w:rPr>
          <w:rFonts w:ascii="Times New Roman" w:eastAsia="Times New Roman" w:hAnsi="Times New Roman" w:cs="Times New Roman"/>
        </w:rPr>
        <w:t>licable from the date of this Circular. All concerned should take note of the revised policy and take action accordingly.</w:t>
      </w:r>
    </w:p>
    <w:p w14:paraId="00000023" w14:textId="77777777" w:rsidR="004D1310" w:rsidRDefault="00B469A0">
      <w:pPr>
        <w:spacing w:before="240" w:after="240" w:line="360" w:lineRule="auto"/>
        <w:jc w:val="both"/>
        <w:rPr>
          <w:rFonts w:ascii="Times New Roman" w:eastAsia="Times New Roman" w:hAnsi="Times New Roman" w:cs="Times New Roman"/>
        </w:rPr>
      </w:pPr>
      <w:r>
        <w:rPr>
          <w:rFonts w:ascii="Times New Roman" w:eastAsia="Times New Roman" w:hAnsi="Times New Roman" w:cs="Times New Roman"/>
        </w:rPr>
        <w:t>This Circular is being issued with the approval of the Hon'ble Chief Executive Officer.</w:t>
      </w:r>
    </w:p>
    <w:sectPr w:rsidR="004D1310">
      <w:footerReference w:type="default" r:id="rId8"/>
      <w:pgSz w:w="11909" w:h="16834"/>
      <w:pgMar w:top="1683" w:right="1190" w:bottom="1683" w:left="119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D9D729" w14:textId="77777777" w:rsidR="00B469A0" w:rsidRDefault="00B469A0">
      <w:pPr>
        <w:spacing w:line="240" w:lineRule="auto"/>
      </w:pPr>
      <w:r>
        <w:separator/>
      </w:r>
    </w:p>
  </w:endnote>
  <w:endnote w:type="continuationSeparator" w:id="0">
    <w:p w14:paraId="10891808" w14:textId="77777777" w:rsidR="00B469A0" w:rsidRDefault="00B469A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24" w14:textId="77777777" w:rsidR="004D1310" w:rsidRDefault="00B469A0">
    <w:pPr>
      <w:jc w:val="center"/>
    </w:pPr>
    <w:r>
      <w:rPr>
        <w:rFonts w:ascii="Times New Roman" w:eastAsia="Times New Roman" w:hAnsi="Times New Roman" w:cs="Times New Roman"/>
      </w:rPr>
      <w:fldChar w:fldCharType="begin"/>
    </w:r>
    <w:r>
      <w:rPr>
        <w:rFonts w:ascii="Times New Roman" w:eastAsia="Times New Roman" w:hAnsi="Times New Roman" w:cs="Times New Roman"/>
      </w:rPr>
      <w:instrText>PAGE</w:instrText>
    </w:r>
    <w:r w:rsidR="00900426">
      <w:rPr>
        <w:rFonts w:ascii="Times New Roman" w:eastAsia="Times New Roman" w:hAnsi="Times New Roman" w:cs="Times New Roman"/>
      </w:rPr>
      <w:fldChar w:fldCharType="separate"/>
    </w:r>
    <w:r w:rsidR="00900426">
      <w:rPr>
        <w:rFonts w:ascii="Times New Roman" w:eastAsia="Times New Roman" w:hAnsi="Times New Roman" w:cs="Times New Roman"/>
        <w:noProof/>
      </w:rPr>
      <w:t>1</w:t>
    </w:r>
    <w:r>
      <w:rPr>
        <w:rFonts w:ascii="Times New Roman" w:eastAsia="Times New Roman" w:hAnsi="Times New Roman" w:cs="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603358" w14:textId="77777777" w:rsidR="00B469A0" w:rsidRDefault="00B469A0">
      <w:pPr>
        <w:spacing w:line="240" w:lineRule="auto"/>
      </w:pPr>
      <w:r>
        <w:separator/>
      </w:r>
    </w:p>
  </w:footnote>
  <w:footnote w:type="continuationSeparator" w:id="0">
    <w:p w14:paraId="1102FA76" w14:textId="77777777" w:rsidR="00B469A0" w:rsidRDefault="00B469A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529DC"/>
    <w:multiLevelType w:val="multilevel"/>
    <w:tmpl w:val="50C63B9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310"/>
    <w:rsid w:val="004D1310"/>
    <w:rsid w:val="00900426"/>
    <w:rsid w:val="00B469A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9F483D-F181-4789-8B85-CA8FD1C41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GB" w:eastAsia="en-IN"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MhP9yQMzF7QyxXB2wTYlXFPl/3A==">AMUW2mXJDE4tBhJcuplikYU11l2+oZjHZvOaomCZILsK0B18fmTBzt7HGTielxGbJOMAchb7pu4BrY9GEWtk2gGkpwnQ9QYmemIH0C+Bev8UFFJAAWQG1Go=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621</Words>
  <Characters>3546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ASCC-Vanita</dc:creator>
  <cp:lastModifiedBy>Microsoft account</cp:lastModifiedBy>
  <cp:revision>2</cp:revision>
  <dcterms:created xsi:type="dcterms:W3CDTF">2022-04-15T18:04:00Z</dcterms:created>
  <dcterms:modified xsi:type="dcterms:W3CDTF">2022-04-15T18:04:00Z</dcterms:modified>
</cp:coreProperties>
</file>