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292D" w:rsidRDefault="00D32F91">
      <w:pPr>
        <w:spacing w:before="240" w:after="24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Maharashtra Industrial Development Corporation</w:t>
      </w:r>
    </w:p>
    <w:p w14:paraId="00000002" w14:textId="77777777" w:rsidR="0063292D" w:rsidRDefault="00D32F91">
      <w:pPr>
        <w:jc w:val="center"/>
        <w:rPr>
          <w:rFonts w:ascii="Times New Roman" w:eastAsia="Times New Roman" w:hAnsi="Times New Roman" w:cs="Times New Roman"/>
        </w:rPr>
      </w:pPr>
      <w:r>
        <w:rPr>
          <w:rFonts w:ascii="Times New Roman" w:eastAsia="Times New Roman" w:hAnsi="Times New Roman" w:cs="Times New Roman"/>
        </w:rPr>
        <w:t>(A government of Maharashtra undertaking)</w:t>
      </w:r>
    </w:p>
    <w:p w14:paraId="00000003" w14:textId="77777777" w:rsidR="0063292D" w:rsidRDefault="0063292D">
      <w:pPr>
        <w:rPr>
          <w:rFonts w:ascii="Times New Roman" w:eastAsia="Times New Roman" w:hAnsi="Times New Roman" w:cs="Times New Roman"/>
        </w:rPr>
      </w:pPr>
    </w:p>
    <w:p w14:paraId="00000004" w14:textId="77777777" w:rsidR="0063292D" w:rsidRDefault="00D32F91">
      <w:pPr>
        <w:ind w:right="5"/>
        <w:rPr>
          <w:rFonts w:ascii="Times New Roman" w:eastAsia="Times New Roman" w:hAnsi="Times New Roman" w:cs="Times New Roman"/>
        </w:rPr>
      </w:pPr>
      <w:r>
        <w:rPr>
          <w:rFonts w:ascii="Times New Roman" w:eastAsia="Times New Roman" w:hAnsi="Times New Roman" w:cs="Times New Roman"/>
        </w:rPr>
        <w:t>no.MIDC/Land Department/IT(Land)/A80755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5" w14:textId="77777777" w:rsidR="0063292D" w:rsidRDefault="00D32F91">
      <w:pPr>
        <w:ind w:right="455"/>
        <w:jc w:val="right"/>
        <w:rPr>
          <w:rFonts w:ascii="Times New Roman" w:eastAsia="Times New Roman" w:hAnsi="Times New Roman" w:cs="Times New Roman"/>
        </w:rPr>
      </w:pPr>
      <w:r>
        <w:rPr>
          <w:rFonts w:ascii="Times New Roman" w:eastAsia="Times New Roman" w:hAnsi="Times New Roman" w:cs="Times New Roman"/>
        </w:rPr>
        <w:t xml:space="preserve">“Udyog Sarathi”, </w:t>
      </w:r>
    </w:p>
    <w:p w14:paraId="00000006" w14:textId="77777777" w:rsidR="0063292D" w:rsidRDefault="00D32F91">
      <w:pPr>
        <w:ind w:right="3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Marol Industrial Area, </w:t>
      </w:r>
    </w:p>
    <w:p w14:paraId="00000007" w14:textId="77777777" w:rsidR="0063292D" w:rsidRDefault="00D32F91">
      <w:pPr>
        <w:ind w:right="5"/>
        <w:jc w:val="right"/>
        <w:rPr>
          <w:rFonts w:ascii="Times New Roman" w:eastAsia="Times New Roman" w:hAnsi="Times New Roman" w:cs="Times New Roman"/>
        </w:rPr>
      </w:pPr>
      <w:r>
        <w:rPr>
          <w:rFonts w:ascii="Times New Roman" w:eastAsia="Times New Roman" w:hAnsi="Times New Roman" w:cs="Times New Roman"/>
        </w:rPr>
        <w:t xml:space="preserve"> Mahakali Caves Road, </w:t>
      </w:r>
    </w:p>
    <w:p w14:paraId="00000008" w14:textId="77777777" w:rsidR="0063292D" w:rsidRDefault="00D32F91">
      <w:pPr>
        <w:ind w:right="596"/>
        <w:jc w:val="right"/>
        <w:rPr>
          <w:rFonts w:ascii="Times New Roman" w:eastAsia="Times New Roman" w:hAnsi="Times New Roman" w:cs="Times New Roman"/>
        </w:rPr>
      </w:pPr>
      <w:r>
        <w:rPr>
          <w:rFonts w:ascii="Times New Roman" w:eastAsia="Times New Roman" w:hAnsi="Times New Roman" w:cs="Times New Roman"/>
        </w:rPr>
        <w:t xml:space="preserve">    Andheri (East), </w:t>
      </w:r>
    </w:p>
    <w:p w14:paraId="00000009" w14:textId="77777777" w:rsidR="0063292D" w:rsidRDefault="00D32F91">
      <w:pPr>
        <w:ind w:right="880"/>
        <w:jc w:val="right"/>
        <w:rPr>
          <w:rFonts w:ascii="Times New Roman" w:eastAsia="Times New Roman" w:hAnsi="Times New Roman" w:cs="Times New Roman"/>
        </w:rPr>
      </w:pPr>
      <w:r>
        <w:rPr>
          <w:rFonts w:ascii="Times New Roman" w:eastAsia="Times New Roman" w:hAnsi="Times New Roman" w:cs="Times New Roman"/>
        </w:rPr>
        <w:t>Mumbai-93</w:t>
      </w:r>
    </w:p>
    <w:p w14:paraId="0000000A" w14:textId="77777777" w:rsidR="0063292D" w:rsidRDefault="00D32F91">
      <w:pPr>
        <w:ind w:right="313"/>
        <w:jc w:val="right"/>
        <w:rPr>
          <w:rFonts w:ascii="Times New Roman" w:eastAsia="Times New Roman" w:hAnsi="Times New Roman" w:cs="Times New Roman"/>
        </w:rPr>
      </w:pPr>
      <w:r>
        <w:rPr>
          <w:rFonts w:ascii="Times New Roman" w:eastAsia="Times New Roman" w:hAnsi="Times New Roman" w:cs="Times New Roman"/>
        </w:rPr>
        <w:t>Date : 14/03/2016</w:t>
      </w:r>
    </w:p>
    <w:p w14:paraId="0000000B" w14:textId="77777777" w:rsidR="0063292D" w:rsidRDefault="0063292D">
      <w:pPr>
        <w:rPr>
          <w:rFonts w:ascii="Times New Roman" w:eastAsia="Times New Roman" w:hAnsi="Times New Roman" w:cs="Times New Roman"/>
          <w:b/>
        </w:rPr>
      </w:pPr>
    </w:p>
    <w:p w14:paraId="0000000C" w14:textId="77777777" w:rsidR="0063292D" w:rsidRDefault="00D32F91">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Circular</w:t>
      </w:r>
    </w:p>
    <w:p w14:paraId="0000000D" w14:textId="048FA914" w:rsidR="0063292D" w:rsidRDefault="00D32F91" w:rsidP="008257FB">
      <w:pPr>
        <w:spacing w:before="240" w:after="240" w:line="36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Subject: </w:t>
      </w:r>
      <w:r>
        <w:rPr>
          <w:rFonts w:ascii="Times New Roman" w:eastAsia="Times New Roman" w:hAnsi="Times New Roman" w:cs="Times New Roman"/>
          <w:highlight w:val="white"/>
        </w:rPr>
        <w:t xml:space="preserve">  </w:t>
      </w:r>
      <w:r w:rsidR="008257FB">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Regarding extension of 3 months period for implementation of Udyog Sanjeevani </w:t>
      </w:r>
      <w:r w:rsidR="008257FB">
        <w:rPr>
          <w:rFonts w:ascii="Times New Roman" w:eastAsia="Times New Roman" w:hAnsi="Times New Roman" w:cs="Times New Roman"/>
          <w:b/>
          <w:highlight w:val="white"/>
        </w:rPr>
        <w:tab/>
      </w:r>
      <w:r w:rsidR="008257FB">
        <w:rPr>
          <w:rFonts w:ascii="Times New Roman" w:eastAsia="Times New Roman" w:hAnsi="Times New Roman" w:cs="Times New Roman"/>
          <w:b/>
          <w:highlight w:val="white"/>
        </w:rPr>
        <w:tab/>
      </w:r>
      <w:r w:rsidR="008257FB">
        <w:rPr>
          <w:rFonts w:ascii="Times New Roman" w:eastAsia="Times New Roman" w:hAnsi="Times New Roman" w:cs="Times New Roman"/>
          <w:b/>
          <w:highlight w:val="white"/>
        </w:rPr>
        <w:tab/>
      </w:r>
      <w:r>
        <w:rPr>
          <w:rFonts w:ascii="Times New Roman" w:eastAsia="Times New Roman" w:hAnsi="Times New Roman" w:cs="Times New Roman"/>
          <w:b/>
          <w:highlight w:val="white"/>
        </w:rPr>
        <w:t>Yojana-2015</w:t>
      </w:r>
    </w:p>
    <w:p w14:paraId="0000000E" w14:textId="77777777" w:rsidR="0063292D" w:rsidRDefault="00D32F91">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Udyog Sanjeevani Yojana 2015 has been announced by MIDC's Circular dated 23.10.2015. However, considering the delay in fulfilling the circulars issued by the corporation and the required documents for participation in the scheme, as it is necessary to extend the duration of this scheme, the matter was presented in the meeting of the Board of Directors held on 10.02.2016. After discussing this issue, Resolution No. 5554 has been passed and approval has been given to extend the period of Udyog Sanjeevani Yojana by three months. In accordance with this Resolution, the duration of Udyog Sanjeevani Yojana is being extended at every level and accordingly the period for development of plots will be as follows.</w:t>
      </w:r>
    </w:p>
    <w:p w14:paraId="0000000F" w14:textId="77777777" w:rsidR="0063292D" w:rsidRDefault="00D32F91">
      <w:pPr>
        <w:numPr>
          <w:ilvl w:val="0"/>
          <w:numId w:val="1"/>
        </w:numPr>
        <w:spacing w:before="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duration of Udyog Sanjeevani Yojana will be till 30.04.2017. (Extension after 01.09.2015 till 30.04.2017 is free.)</w:t>
      </w:r>
    </w:p>
    <w:p w14:paraId="00000010" w14:textId="77777777" w:rsidR="0063292D" w:rsidRDefault="00D32F91">
      <w:pPr>
        <w:numPr>
          <w:ilvl w:val="0"/>
          <w:numId w:val="1"/>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participate in Udyog Sanjeevani Yojana, it will be mandatory to register the application and the supplementary agreement in the prescribed form and submit it by 30.04.2016.</w:t>
      </w:r>
    </w:p>
    <w:p w14:paraId="00000011" w14:textId="77777777" w:rsidR="0063292D" w:rsidRDefault="00D32F91">
      <w:pPr>
        <w:numPr>
          <w:ilvl w:val="0"/>
          <w:numId w:val="1"/>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It will be mandatory to pay the amount of the registered supplementary agreement and extension in the prescribed form before 30.04.2016.</w:t>
      </w:r>
    </w:p>
    <w:p w14:paraId="00000012" w14:textId="77777777" w:rsidR="0063292D" w:rsidRDefault="00D32F91">
      <w:pPr>
        <w:numPr>
          <w:ilvl w:val="0"/>
          <w:numId w:val="1"/>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Those who have entered into a supplementary agreement and paid for the extension will in any case be required to get the approval of the Building Plan by 31.07.2016. It is required to show the progress of building construction every three months and it will be mandatory to start production after obtaining Building Completion Certificate (BCC) by 30.04.2017.</w:t>
      </w:r>
    </w:p>
    <w:p w14:paraId="00000013" w14:textId="77777777" w:rsidR="0063292D" w:rsidRDefault="00D32F91">
      <w:pPr>
        <w:numPr>
          <w:ilvl w:val="0"/>
          <w:numId w:val="1"/>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Regional Office should issue the letter of extension within eight days to the plot holders who submit the proposal/ application before 30.04.2016 by paying the supplementary agreement and extension fee in the prescribed form. Also, the Special Planning Authority (SPA) should approve the plans within 15 days after completing the required documents.</w:t>
      </w:r>
    </w:p>
    <w:p w14:paraId="00000014" w14:textId="77777777" w:rsidR="0063292D" w:rsidRDefault="00D32F91">
      <w:pPr>
        <w:numPr>
          <w:ilvl w:val="0"/>
          <w:numId w:val="1"/>
        </w:numPr>
        <w:spacing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Entrepreneurs who do not wish to participate in Udyog Sanjeevani Yojana, as per the Circular dated 21.10.2015 issued as per Resolution No. 5498 passed in the meeting of the Board of Directors dated 22.06.2015, extension from 01.09.2015 to 31.08.2016, the non-refundable amount of 5% of the prevailing rate has been recovered and sanctioned. In any case, they will be required to start production by obtaining Building Completion Certificate (BCC) by 30.04.2017. (The period from 01.09.2016 to 30.04.2017 is free.)</w:t>
      </w:r>
    </w:p>
    <w:p w14:paraId="00000015" w14:textId="77777777" w:rsidR="0063292D" w:rsidRDefault="00D32F91">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As mentioned above, the duration of Udyog Sanjeevani Yojana is being extended and no change has been made in the Circular dated 23.10.2015.</w:t>
      </w:r>
    </w:p>
    <w:p w14:paraId="00000016" w14:textId="77777777" w:rsidR="0063292D" w:rsidRDefault="00D32F91">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This Circular is being issued with the concurrence of the Legal Department and with the approval of the Hon'ble Chief Executive Officer, MIDC.</w:t>
      </w:r>
    </w:p>
    <w:p w14:paraId="00000017" w14:textId="77777777" w:rsidR="0063292D" w:rsidRDefault="0063292D">
      <w:pPr>
        <w:spacing w:before="240" w:after="240" w:line="360" w:lineRule="auto"/>
        <w:ind w:left="1133"/>
        <w:jc w:val="both"/>
        <w:rPr>
          <w:rFonts w:ascii="Times New Roman" w:eastAsia="Times New Roman" w:hAnsi="Times New Roman" w:cs="Times New Roman"/>
          <w:color w:val="980000"/>
          <w:highlight w:val="white"/>
        </w:rPr>
      </w:pPr>
    </w:p>
    <w:sectPr w:rsidR="0063292D">
      <w:footerReference w:type="default" r:id="rId7"/>
      <w:pgSz w:w="11909" w:h="16834"/>
      <w:pgMar w:top="1683" w:right="1190" w:bottom="1683" w:left="11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3954" w14:textId="77777777" w:rsidR="00254477" w:rsidRDefault="00254477">
      <w:pPr>
        <w:spacing w:line="240" w:lineRule="auto"/>
      </w:pPr>
      <w:r>
        <w:separator/>
      </w:r>
    </w:p>
  </w:endnote>
  <w:endnote w:type="continuationSeparator" w:id="0">
    <w:p w14:paraId="03036C84" w14:textId="77777777" w:rsidR="00254477" w:rsidRDefault="00254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76E79866" w:rsidR="0063292D" w:rsidRDefault="00D32F91">
    <w:pPr>
      <w:jc w:val="center"/>
    </w:pPr>
    <w:r>
      <w:fldChar w:fldCharType="begin"/>
    </w:r>
    <w:r>
      <w:instrText>PAGE</w:instrText>
    </w:r>
    <w:r>
      <w:fldChar w:fldCharType="separate"/>
    </w:r>
    <w:r w:rsidR="00D408A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5013" w14:textId="77777777" w:rsidR="00254477" w:rsidRDefault="00254477">
      <w:pPr>
        <w:spacing w:line="240" w:lineRule="auto"/>
      </w:pPr>
      <w:r>
        <w:separator/>
      </w:r>
    </w:p>
  </w:footnote>
  <w:footnote w:type="continuationSeparator" w:id="0">
    <w:p w14:paraId="44CBDA7B" w14:textId="77777777" w:rsidR="00254477" w:rsidRDefault="002544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E96"/>
    <w:multiLevelType w:val="multilevel"/>
    <w:tmpl w:val="63286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2D"/>
    <w:rsid w:val="00254477"/>
    <w:rsid w:val="0063292D"/>
    <w:rsid w:val="008257FB"/>
    <w:rsid w:val="00D32F91"/>
    <w:rsid w:val="00D408A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481B"/>
  <w15:docId w15:val="{052D6D33-0B99-B34A-ACBD-DB6D732B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ASCC-Vanita</dc:creator>
  <cp:lastModifiedBy>Microsoft account</cp:lastModifiedBy>
  <cp:revision>2</cp:revision>
  <dcterms:created xsi:type="dcterms:W3CDTF">2022-04-15T06:18:00Z</dcterms:created>
  <dcterms:modified xsi:type="dcterms:W3CDTF">2022-04-15T06:18:00Z</dcterms:modified>
</cp:coreProperties>
</file>